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17D2" w14:textId="18DE0B65" w:rsidR="00761C69" w:rsidRDefault="00761C69" w:rsidP="00761C69">
      <w:pPr>
        <w:widowControl w:val="0"/>
        <w:spacing w:before="120" w:after="120" w:line="240" w:lineRule="exact"/>
        <w:ind w:left="567" w:hanging="567"/>
        <w:jc w:val="both"/>
        <w:outlineLvl w:val="1"/>
        <w:rPr>
          <w:rFonts w:ascii="Calibri" w:eastAsia="Times New Roman" w:hAnsi="Calibri" w:cs="Calibri"/>
          <w:b/>
          <w:sz w:val="20"/>
          <w:szCs w:val="20"/>
          <w:lang w:eastAsia="pl-PL"/>
        </w:rPr>
      </w:pPr>
      <w:r>
        <w:rPr>
          <w:rFonts w:ascii="Calibri" w:eastAsia="Times New Roman" w:hAnsi="Calibri" w:cs="Calibri"/>
          <w:b/>
          <w:sz w:val="20"/>
          <w:szCs w:val="20"/>
          <w:lang w:eastAsia="pl-PL"/>
        </w:rPr>
        <w:t xml:space="preserve">Załącznik nr </w:t>
      </w:r>
      <w:r w:rsidR="00387279">
        <w:rPr>
          <w:rFonts w:ascii="Calibri" w:eastAsia="Times New Roman" w:hAnsi="Calibri" w:cs="Calibri"/>
          <w:b/>
          <w:sz w:val="20"/>
          <w:szCs w:val="20"/>
          <w:lang w:eastAsia="pl-PL"/>
        </w:rPr>
        <w:t>3</w:t>
      </w:r>
      <w:r>
        <w:rPr>
          <w:rFonts w:ascii="Calibri" w:eastAsia="Times New Roman" w:hAnsi="Calibri" w:cs="Calibri"/>
          <w:b/>
          <w:sz w:val="20"/>
          <w:szCs w:val="20"/>
          <w:lang w:eastAsia="pl-PL"/>
        </w:rPr>
        <w:t xml:space="preserve"> do Zamówienia</w:t>
      </w:r>
      <w:r w:rsidRPr="00761C69">
        <w:rPr>
          <w:rFonts w:ascii="Calibri" w:eastAsia="Times New Roman" w:hAnsi="Calibri" w:cs="Calibri"/>
          <w:b/>
          <w:sz w:val="20"/>
          <w:szCs w:val="20"/>
          <w:lang w:eastAsia="pl-PL"/>
        </w:rPr>
        <w:t xml:space="preserve"> – Warunki ubezpieczenia</w:t>
      </w:r>
    </w:p>
    <w:p w14:paraId="64884FC9" w14:textId="77777777" w:rsidR="005241FD" w:rsidRPr="005241FD" w:rsidRDefault="005241FD" w:rsidP="005241FD">
      <w:pPr>
        <w:numPr>
          <w:ilvl w:val="0"/>
          <w:numId w:val="1"/>
        </w:numPr>
        <w:spacing w:before="120" w:after="60" w:line="260" w:lineRule="exact"/>
        <w:jc w:val="both"/>
        <w:rPr>
          <w:rFonts w:ascii="Calibri" w:eastAsia="Times New Roman" w:hAnsi="Calibri" w:cs="Calibri"/>
          <w:b/>
          <w:color w:val="092D74"/>
          <w:sz w:val="20"/>
          <w:szCs w:val="20"/>
          <w:lang w:eastAsia="pl-PL"/>
        </w:rPr>
      </w:pPr>
      <w:r w:rsidRPr="005241FD">
        <w:rPr>
          <w:rFonts w:ascii="Calibri" w:eastAsia="Times New Roman" w:hAnsi="Calibri" w:cs="Calibri"/>
          <w:b/>
          <w:color w:val="092D74"/>
          <w:sz w:val="20"/>
          <w:szCs w:val="20"/>
          <w:lang w:eastAsia="pl-PL"/>
        </w:rPr>
        <w:t xml:space="preserve">UBEZPIECZENIA OC ZAWIERANE PRZEZ WYKONAWCĘ </w:t>
      </w:r>
    </w:p>
    <w:p w14:paraId="29C1B6DF" w14:textId="1ADEFBCC" w:rsidR="00761C69" w:rsidRPr="00761C69" w:rsidRDefault="00761C69" w:rsidP="00761C69">
      <w:pPr>
        <w:spacing w:before="120" w:after="0" w:line="240" w:lineRule="auto"/>
        <w:ind w:left="357"/>
        <w:rPr>
          <w:rFonts w:ascii="Calibri" w:eastAsia="Times New Roman" w:hAnsi="Calibri" w:cs="Calibri"/>
          <w:b/>
          <w:color w:val="1F497D"/>
          <w:sz w:val="20"/>
          <w:szCs w:val="20"/>
          <w:lang w:eastAsia="pl-PL"/>
        </w:rPr>
      </w:pPr>
      <w:r w:rsidRPr="00663DFF">
        <w:rPr>
          <w:rFonts w:ascii="Calibri" w:eastAsia="Times New Roman" w:hAnsi="Calibri" w:cs="Calibri"/>
          <w:sz w:val="20"/>
          <w:szCs w:val="20"/>
          <w:lang w:eastAsia="pl-PL"/>
        </w:rPr>
        <w:t>Wykonawca na własny koszt zawrze i zapewni ciągłość ubezpieczeń wymienionych poniżej, na określone kwoty, przy podanych niżej warunkach ubezpieczenia, które są warunkami minimalnymi, a ubezpieczenia mogą zostać zawarte na korzystniejszych warunkach.</w:t>
      </w:r>
      <w:r w:rsidRPr="00761C69">
        <w:rPr>
          <w:rFonts w:ascii="Calibri" w:eastAsia="Times New Roman" w:hAnsi="Calibri" w:cs="Calibri"/>
          <w:sz w:val="20"/>
          <w:szCs w:val="20"/>
          <w:lang w:eastAsia="pl-PL"/>
        </w:rPr>
        <w:br/>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7222"/>
      </w:tblGrid>
      <w:tr w:rsidR="00761C69" w:rsidRPr="00761C69" w14:paraId="612B1F9A" w14:textId="77777777" w:rsidTr="0065658F">
        <w:trPr>
          <w:trHeight w:val="372"/>
        </w:trPr>
        <w:tc>
          <w:tcPr>
            <w:tcW w:w="10065" w:type="dxa"/>
            <w:gridSpan w:val="2"/>
            <w:shd w:val="clear" w:color="auto" w:fill="17365D"/>
            <w:vAlign w:val="center"/>
          </w:tcPr>
          <w:p w14:paraId="07914BDA" w14:textId="77777777" w:rsidR="00B92153" w:rsidRPr="00761C69" w:rsidRDefault="00761C69" w:rsidP="00B92153">
            <w:pPr>
              <w:tabs>
                <w:tab w:val="left" w:pos="851"/>
              </w:tabs>
              <w:spacing w:before="60" w:after="60" w:line="240" w:lineRule="exact"/>
              <w:jc w:val="center"/>
              <w:outlineLvl w:val="2"/>
              <w:rPr>
                <w:rFonts w:ascii="Calibri" w:eastAsia="Times New Roman" w:hAnsi="Calibri" w:cs="Calibri"/>
                <w:color w:val="FFFFFF"/>
                <w:sz w:val="20"/>
                <w:szCs w:val="20"/>
                <w:lang w:eastAsia="pl-PL"/>
              </w:rPr>
            </w:pPr>
            <w:r w:rsidRPr="00761C69">
              <w:rPr>
                <w:rFonts w:ascii="Calibri" w:eastAsia="Times New Roman" w:hAnsi="Calibri" w:cs="Calibri"/>
                <w:b/>
                <w:color w:val="FFFFFF"/>
                <w:sz w:val="20"/>
                <w:szCs w:val="20"/>
                <w:lang w:eastAsia="pl-PL"/>
              </w:rPr>
              <w:t xml:space="preserve">Ubezpieczenie odpowiedzialności cywilnej w związku z realizacją Umowy (ubezpieczenie OC) </w:t>
            </w:r>
          </w:p>
          <w:p w14:paraId="6C179E91" w14:textId="77777777" w:rsidR="00761C69" w:rsidRPr="00761C69" w:rsidRDefault="00761C69" w:rsidP="00761C69">
            <w:pPr>
              <w:tabs>
                <w:tab w:val="left" w:pos="851"/>
              </w:tabs>
              <w:spacing w:before="60" w:after="60" w:line="240" w:lineRule="exact"/>
              <w:jc w:val="center"/>
              <w:outlineLvl w:val="2"/>
              <w:rPr>
                <w:rFonts w:ascii="Calibri" w:eastAsia="Times New Roman" w:hAnsi="Calibri" w:cs="Calibri"/>
                <w:color w:val="FFFFFF"/>
                <w:sz w:val="20"/>
                <w:szCs w:val="20"/>
                <w:lang w:eastAsia="pl-PL"/>
              </w:rPr>
            </w:pPr>
          </w:p>
        </w:tc>
      </w:tr>
      <w:tr w:rsidR="00761C69" w:rsidRPr="00761C69" w14:paraId="37A32854" w14:textId="77777777" w:rsidTr="0065658F">
        <w:trPr>
          <w:trHeight w:val="439"/>
        </w:trPr>
        <w:tc>
          <w:tcPr>
            <w:tcW w:w="2843" w:type="dxa"/>
            <w:shd w:val="clear" w:color="auto" w:fill="auto"/>
            <w:vAlign w:val="center"/>
          </w:tcPr>
          <w:p w14:paraId="4E684BC2" w14:textId="77777777" w:rsidR="00761C69" w:rsidRPr="00761C69" w:rsidRDefault="00761C69" w:rsidP="00761C69">
            <w:pPr>
              <w:spacing w:before="60" w:after="60" w:line="240" w:lineRule="auto"/>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Ubezpieczony</w:t>
            </w:r>
          </w:p>
        </w:tc>
        <w:tc>
          <w:tcPr>
            <w:tcW w:w="7222" w:type="dxa"/>
            <w:shd w:val="clear" w:color="auto" w:fill="auto"/>
            <w:vAlign w:val="center"/>
          </w:tcPr>
          <w:p w14:paraId="122F3223" w14:textId="77777777" w:rsidR="00761C69" w:rsidRPr="00761C69" w:rsidRDefault="00761C69" w:rsidP="00761C69">
            <w:pPr>
              <w:tabs>
                <w:tab w:val="left" w:pos="1276"/>
              </w:tabs>
              <w:spacing w:before="60" w:after="60" w:line="240" w:lineRule="exact"/>
              <w:ind w:left="74"/>
              <w:rPr>
                <w:rFonts w:ascii="Calibri" w:eastAsia="Times New Roman" w:hAnsi="Calibri" w:cs="Calibri"/>
                <w:sz w:val="20"/>
                <w:szCs w:val="20"/>
              </w:rPr>
            </w:pPr>
            <w:r w:rsidRPr="00761C69">
              <w:rPr>
                <w:rFonts w:ascii="Calibri" w:eastAsia="Arial" w:hAnsi="Calibri" w:cs="Calibri"/>
                <w:color w:val="000000"/>
                <w:sz w:val="20"/>
                <w:szCs w:val="20"/>
                <w:lang w:eastAsia="pl-PL" w:bidi="pl-PL"/>
              </w:rPr>
              <w:t>- Wykonawca;</w:t>
            </w:r>
          </w:p>
        </w:tc>
      </w:tr>
      <w:tr w:rsidR="00761C69" w:rsidRPr="00761C69" w14:paraId="049CA971" w14:textId="77777777" w:rsidTr="0065658F">
        <w:trPr>
          <w:trHeight w:val="7170"/>
        </w:trPr>
        <w:tc>
          <w:tcPr>
            <w:tcW w:w="2843" w:type="dxa"/>
            <w:shd w:val="clear" w:color="auto" w:fill="auto"/>
          </w:tcPr>
          <w:p w14:paraId="094F0087" w14:textId="77777777" w:rsidR="00761C69" w:rsidRPr="00761C69" w:rsidRDefault="00761C69" w:rsidP="00761C69">
            <w:pPr>
              <w:spacing w:before="60" w:after="60" w:line="240" w:lineRule="exact"/>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Przedmiot i zakres ubezpieczenia</w:t>
            </w:r>
          </w:p>
        </w:tc>
        <w:tc>
          <w:tcPr>
            <w:tcW w:w="7222" w:type="dxa"/>
            <w:shd w:val="clear" w:color="auto" w:fill="auto"/>
          </w:tcPr>
          <w:p w14:paraId="36D3DEA3" w14:textId="77777777" w:rsidR="00761C69" w:rsidRPr="00761C69" w:rsidRDefault="00761C69" w:rsidP="00761C69">
            <w:pPr>
              <w:spacing w:before="60" w:after="60" w:line="240" w:lineRule="exact"/>
              <w:ind w:right="181"/>
              <w:jc w:val="both"/>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Odpowiedzialność cywilna Wykonawcy z tytułu odpowiedzialności (deliktowej- wynikającej z czynów niedozwolonych i kontraktowej – za niewykonanie lub nienależyte wykonanie Prac ok</w:t>
            </w:r>
            <w:r>
              <w:rPr>
                <w:rFonts w:ascii="Calibri" w:eastAsia="Times New Roman" w:hAnsi="Calibri" w:cs="Calibri"/>
                <w:sz w:val="20"/>
                <w:szCs w:val="20"/>
                <w:lang w:eastAsia="pl-PL"/>
              </w:rPr>
              <w:t>reślonych w Przedmiocie Umowy), za szkody</w:t>
            </w:r>
            <w:r w:rsidRPr="00761C69">
              <w:rPr>
                <w:rFonts w:ascii="Calibri" w:eastAsia="Times New Roman" w:hAnsi="Calibri" w:cs="Calibri"/>
                <w:sz w:val="20"/>
                <w:szCs w:val="20"/>
                <w:lang w:eastAsia="pl-PL"/>
              </w:rPr>
              <w:t>:</w:t>
            </w:r>
          </w:p>
          <w:p w14:paraId="7910D167" w14:textId="77777777" w:rsidR="00761C69" w:rsidRPr="00761C69" w:rsidRDefault="00761C69" w:rsidP="00761C69">
            <w:pPr>
              <w:keepNext/>
              <w:numPr>
                <w:ilvl w:val="0"/>
                <w:numId w:val="2"/>
              </w:numPr>
              <w:spacing w:before="60" w:after="60" w:line="240" w:lineRule="exact"/>
              <w:ind w:left="313" w:right="181" w:hanging="284"/>
              <w:jc w:val="both"/>
              <w:outlineLvl w:val="1"/>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powstałe w mieniu Zamawiającego oraz osób trzecich, w związku z wykonywaniem Umowy;</w:t>
            </w:r>
          </w:p>
          <w:p w14:paraId="1315614A" w14:textId="77777777" w:rsidR="00761C69" w:rsidRPr="00761C69" w:rsidRDefault="00761C69" w:rsidP="00761C69">
            <w:pPr>
              <w:keepNext/>
              <w:numPr>
                <w:ilvl w:val="0"/>
                <w:numId w:val="2"/>
              </w:numPr>
              <w:spacing w:before="60" w:after="60" w:line="240" w:lineRule="exact"/>
              <w:ind w:left="313" w:right="181" w:hanging="284"/>
              <w:jc w:val="both"/>
              <w:outlineLvl w:val="1"/>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powstałe w mieniu osób trzecich będącym w pieczy i pod kontrolą Wykonawcy</w:t>
            </w:r>
            <w:r>
              <w:rPr>
                <w:rFonts w:ascii="Calibri" w:eastAsia="Times New Roman" w:hAnsi="Calibri" w:cs="Calibri"/>
                <w:sz w:val="20"/>
                <w:szCs w:val="20"/>
                <w:lang w:eastAsia="pl-PL"/>
              </w:rPr>
              <w:t>;</w:t>
            </w:r>
          </w:p>
          <w:p w14:paraId="364211ED" w14:textId="77777777" w:rsidR="00761C69" w:rsidRPr="00761C69" w:rsidRDefault="00761C69" w:rsidP="00761C69">
            <w:pPr>
              <w:keepNext/>
              <w:numPr>
                <w:ilvl w:val="0"/>
                <w:numId w:val="2"/>
              </w:numPr>
              <w:spacing w:before="60" w:after="60" w:line="240" w:lineRule="exact"/>
              <w:ind w:left="313" w:right="181" w:hanging="284"/>
              <w:jc w:val="both"/>
              <w:outlineLvl w:val="1"/>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powstałą na osobie w związku z wykonywaniem Umowy, w szczególności poniesienie przez jakąkolwiek osobę śmierci, rozstroju zdrowia lub uszczerbku na zdrowiu oraz ich następstw;</w:t>
            </w:r>
          </w:p>
          <w:p w14:paraId="1FB673DC" w14:textId="77777777" w:rsidR="00761C69" w:rsidRPr="00761C69" w:rsidRDefault="00761C69" w:rsidP="00761C69">
            <w:pPr>
              <w:numPr>
                <w:ilvl w:val="0"/>
                <w:numId w:val="2"/>
              </w:numPr>
              <w:spacing w:before="60" w:after="60" w:line="240" w:lineRule="exact"/>
              <w:ind w:left="313" w:right="181" w:hanging="284"/>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wyrządzone Pracownikom i Współpracownikom, zatrudnionym na podsta</w:t>
            </w:r>
            <w:r w:rsidR="00B92153">
              <w:rPr>
                <w:rFonts w:ascii="Calibri" w:eastAsia="Times New Roman" w:hAnsi="Calibri" w:cs="Calibri"/>
                <w:sz w:val="20"/>
                <w:szCs w:val="20"/>
                <w:lang w:eastAsia="pl-PL"/>
              </w:rPr>
              <w:t>wie jakiejkolwiek umowy cywilno-</w:t>
            </w:r>
            <w:r w:rsidRPr="00761C69">
              <w:rPr>
                <w:rFonts w:ascii="Calibri" w:eastAsia="Times New Roman" w:hAnsi="Calibri" w:cs="Calibri"/>
                <w:sz w:val="20"/>
                <w:szCs w:val="20"/>
                <w:lang w:eastAsia="pl-PL"/>
              </w:rPr>
              <w:t>prawnej;</w:t>
            </w:r>
          </w:p>
          <w:p w14:paraId="358792B1" w14:textId="77777777" w:rsidR="00761C69" w:rsidRPr="00761C69" w:rsidRDefault="00761C69" w:rsidP="00761C69">
            <w:pPr>
              <w:keepNext/>
              <w:numPr>
                <w:ilvl w:val="0"/>
                <w:numId w:val="2"/>
              </w:numPr>
              <w:spacing w:before="60" w:after="60" w:line="240" w:lineRule="exact"/>
              <w:ind w:left="313" w:right="181" w:hanging="284"/>
              <w:jc w:val="both"/>
              <w:outlineLvl w:val="1"/>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wyrządzoną  przez Podwykonawców i Dalszych Podwykonawców, o ile Wykonawca będzie się nimi posługiwał przy realizacji Umowy;</w:t>
            </w:r>
          </w:p>
          <w:p w14:paraId="2D136CFD" w14:textId="77777777" w:rsidR="00761C69" w:rsidRDefault="00761C69" w:rsidP="00761C69">
            <w:pPr>
              <w:keepNext/>
              <w:numPr>
                <w:ilvl w:val="0"/>
                <w:numId w:val="2"/>
              </w:numPr>
              <w:spacing w:before="60" w:after="60" w:line="240" w:lineRule="exact"/>
              <w:ind w:left="313" w:right="181" w:hanging="284"/>
              <w:jc w:val="both"/>
              <w:outlineLvl w:val="1"/>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wyrządzoną w wyniku rażącego niedbalstwa;</w:t>
            </w:r>
          </w:p>
          <w:p w14:paraId="5D48F3D6" w14:textId="77777777" w:rsidR="00B92153" w:rsidRPr="00761C69" w:rsidRDefault="00B92153" w:rsidP="00761C69">
            <w:pPr>
              <w:keepNext/>
              <w:numPr>
                <w:ilvl w:val="0"/>
                <w:numId w:val="2"/>
              </w:numPr>
              <w:spacing w:before="60" w:after="60" w:line="240" w:lineRule="exact"/>
              <w:ind w:left="313" w:right="181" w:hanging="284"/>
              <w:jc w:val="both"/>
              <w:outlineLvl w:val="1"/>
              <w:rPr>
                <w:rFonts w:ascii="Calibri" w:eastAsia="Times New Roman" w:hAnsi="Calibri" w:cs="Calibri"/>
                <w:sz w:val="20"/>
                <w:szCs w:val="20"/>
                <w:lang w:eastAsia="pl-PL"/>
              </w:rPr>
            </w:pPr>
            <w:r>
              <w:rPr>
                <w:rFonts w:ascii="Calibri" w:eastAsia="Times New Roman" w:hAnsi="Calibri" w:cs="Calibri"/>
                <w:sz w:val="20"/>
                <w:szCs w:val="20"/>
                <w:lang w:eastAsia="pl-PL"/>
              </w:rPr>
              <w:t>powodujące powstanie czystych strat finansowych z limitem gwarancyjnym minimum 30% wymaganej sumy ubezpieczenia OC;</w:t>
            </w:r>
          </w:p>
          <w:p w14:paraId="52BF2EFC" w14:textId="3DA897C7" w:rsidR="00761C69" w:rsidRPr="00663DFF" w:rsidRDefault="00761C69" w:rsidP="00761C69">
            <w:pPr>
              <w:keepNext/>
              <w:numPr>
                <w:ilvl w:val="0"/>
                <w:numId w:val="2"/>
              </w:numPr>
              <w:spacing w:before="60" w:after="60" w:line="240" w:lineRule="exact"/>
              <w:ind w:left="313" w:right="181" w:hanging="284"/>
              <w:jc w:val="both"/>
              <w:outlineLvl w:val="1"/>
              <w:rPr>
                <w:rFonts w:ascii="Calibri" w:eastAsia="Times New Roman" w:hAnsi="Calibri" w:cs="Calibri"/>
                <w:b/>
                <w:i/>
                <w:sz w:val="20"/>
                <w:szCs w:val="20"/>
                <w:lang w:eastAsia="pl-PL"/>
              </w:rPr>
            </w:pPr>
            <w:r w:rsidRPr="00663DFF">
              <w:rPr>
                <w:rFonts w:ascii="Calibri" w:eastAsia="Times New Roman" w:hAnsi="Calibri" w:cs="Calibri"/>
                <w:sz w:val="20"/>
                <w:szCs w:val="20"/>
                <w:lang w:eastAsia="pl-PL"/>
              </w:rPr>
              <w:t>powstałe w istniejących podziemnych kablach, rurociągach, lub innych instalacjach podziemnych;</w:t>
            </w:r>
            <w:r w:rsidRPr="00663DFF">
              <w:rPr>
                <w:rFonts w:ascii="Calibri" w:eastAsia="Times New Roman" w:hAnsi="Calibri" w:cs="Calibri"/>
                <w:b/>
                <w:i/>
                <w:sz w:val="20"/>
                <w:szCs w:val="20"/>
                <w:lang w:eastAsia="pl-PL"/>
              </w:rPr>
              <w:t xml:space="preserve"> </w:t>
            </w:r>
          </w:p>
          <w:p w14:paraId="0B7A5603" w14:textId="76628C2D" w:rsidR="00761C69" w:rsidRPr="00663DFF" w:rsidRDefault="00761C69" w:rsidP="00761C69">
            <w:pPr>
              <w:keepNext/>
              <w:numPr>
                <w:ilvl w:val="0"/>
                <w:numId w:val="2"/>
              </w:numPr>
              <w:spacing w:before="60" w:after="60" w:line="240" w:lineRule="exact"/>
              <w:ind w:left="313" w:right="181" w:hanging="284"/>
              <w:jc w:val="both"/>
              <w:outlineLvl w:val="1"/>
              <w:rPr>
                <w:rFonts w:ascii="Calibri" w:eastAsia="Times New Roman" w:hAnsi="Calibri" w:cs="Calibri"/>
                <w:b/>
                <w:i/>
                <w:sz w:val="20"/>
                <w:szCs w:val="20"/>
                <w:lang w:eastAsia="pl-PL"/>
              </w:rPr>
            </w:pPr>
            <w:r w:rsidRPr="00663DFF">
              <w:rPr>
                <w:rFonts w:ascii="Calibri" w:eastAsia="Times New Roman" w:hAnsi="Calibri" w:cs="Calibri"/>
                <w:sz w:val="20"/>
                <w:szCs w:val="20"/>
                <w:lang w:eastAsia="pl-PL"/>
              </w:rPr>
              <w:t>spowodowane wibracją, osunięciem lub osłabieniem elementów nośnych;</w:t>
            </w:r>
            <w:r w:rsidRPr="00663DFF">
              <w:rPr>
                <w:rFonts w:ascii="Calibri" w:eastAsia="Times New Roman" w:hAnsi="Calibri" w:cs="Calibri"/>
                <w:b/>
                <w:i/>
                <w:sz w:val="20"/>
                <w:szCs w:val="20"/>
                <w:lang w:eastAsia="pl-PL"/>
              </w:rPr>
              <w:t xml:space="preserve"> </w:t>
            </w:r>
          </w:p>
          <w:p w14:paraId="72BE2BA1" w14:textId="07D389D5" w:rsidR="003A78BC" w:rsidRPr="00761C69" w:rsidRDefault="003A78BC" w:rsidP="00663DFF">
            <w:pPr>
              <w:keepNext/>
              <w:spacing w:before="60" w:after="60" w:line="240" w:lineRule="exact"/>
              <w:ind w:right="181"/>
              <w:jc w:val="both"/>
              <w:outlineLvl w:val="1"/>
              <w:rPr>
                <w:rFonts w:ascii="Calibri" w:eastAsia="Times New Roman" w:hAnsi="Calibri" w:cs="Calibri"/>
                <w:b/>
                <w:i/>
                <w:sz w:val="20"/>
                <w:szCs w:val="20"/>
                <w:highlight w:val="yellow"/>
                <w:lang w:eastAsia="pl-PL"/>
              </w:rPr>
            </w:pPr>
          </w:p>
        </w:tc>
      </w:tr>
      <w:tr w:rsidR="00761C69" w:rsidRPr="00761C69" w14:paraId="320BC904" w14:textId="77777777" w:rsidTr="0065658F">
        <w:trPr>
          <w:trHeight w:val="348"/>
        </w:trPr>
        <w:tc>
          <w:tcPr>
            <w:tcW w:w="2843" w:type="dxa"/>
            <w:shd w:val="clear" w:color="auto" w:fill="auto"/>
          </w:tcPr>
          <w:p w14:paraId="091D0189" w14:textId="77777777" w:rsidR="00761C69" w:rsidRPr="00761C69" w:rsidRDefault="00761C69" w:rsidP="00761C69">
            <w:pPr>
              <w:spacing w:before="120" w:after="120" w:line="240" w:lineRule="auto"/>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Okres ubezpieczenia</w:t>
            </w:r>
          </w:p>
        </w:tc>
        <w:tc>
          <w:tcPr>
            <w:tcW w:w="7222" w:type="dxa"/>
            <w:shd w:val="clear" w:color="auto" w:fill="auto"/>
          </w:tcPr>
          <w:p w14:paraId="38D0A210" w14:textId="77777777" w:rsidR="003A78BC" w:rsidRDefault="00761C69" w:rsidP="003A78BC">
            <w:pPr>
              <w:spacing w:before="60" w:after="60" w:line="240" w:lineRule="exact"/>
              <w:ind w:right="181"/>
              <w:jc w:val="both"/>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 xml:space="preserve">Początek odpowiedzialności zakładu ubezpieczeń będzie tożsamy z początkiem okresu ubezpieczenia, który nie może przypadać później niż na dzień </w:t>
            </w:r>
            <w:r w:rsidR="003A78BC">
              <w:rPr>
                <w:rFonts w:ascii="Calibri" w:eastAsia="Times New Roman" w:hAnsi="Calibri" w:cs="Calibri"/>
                <w:sz w:val="20"/>
                <w:szCs w:val="20"/>
                <w:lang w:eastAsia="pl-PL"/>
              </w:rPr>
              <w:t>rozpoczęcia usługi/roboty budowlanej/montażu</w:t>
            </w:r>
            <w:r w:rsidRPr="00761C69">
              <w:rPr>
                <w:rFonts w:ascii="Calibri" w:eastAsia="Times New Roman" w:hAnsi="Calibri" w:cs="Calibri"/>
                <w:sz w:val="20"/>
                <w:szCs w:val="20"/>
                <w:lang w:eastAsia="pl-PL"/>
              </w:rPr>
              <w:t xml:space="preserve">. </w:t>
            </w:r>
          </w:p>
          <w:p w14:paraId="36E6099E" w14:textId="77777777" w:rsidR="00761C69" w:rsidRPr="00761C69" w:rsidRDefault="00761C69" w:rsidP="003A78BC">
            <w:pPr>
              <w:spacing w:before="60" w:after="60" w:line="240" w:lineRule="exact"/>
              <w:ind w:right="181"/>
              <w:jc w:val="both"/>
              <w:rPr>
                <w:rFonts w:ascii="Calibri" w:eastAsia="Arial" w:hAnsi="Calibri" w:cs="Calibri"/>
                <w:color w:val="000000"/>
                <w:sz w:val="19"/>
                <w:szCs w:val="19"/>
                <w:lang w:eastAsia="pl-PL" w:bidi="pl-PL"/>
              </w:rPr>
            </w:pPr>
            <w:r w:rsidRPr="00761C69">
              <w:rPr>
                <w:rFonts w:ascii="Calibri" w:eastAsia="Times New Roman" w:hAnsi="Calibri" w:cs="Calibri"/>
                <w:sz w:val="20"/>
                <w:szCs w:val="20"/>
                <w:lang w:eastAsia="pl-PL"/>
              </w:rPr>
              <w:t>Okres ubezpieczenia będzie nieprzerwany i będzie obejmował okres do upływu najdłuższego Okresu Gwarancji i Rękojmi wynikającego z niniejszej Umowy.</w:t>
            </w:r>
          </w:p>
        </w:tc>
      </w:tr>
      <w:tr w:rsidR="00761C69" w:rsidRPr="00761C69" w14:paraId="2C6D6813" w14:textId="77777777" w:rsidTr="0065658F">
        <w:trPr>
          <w:trHeight w:val="607"/>
        </w:trPr>
        <w:tc>
          <w:tcPr>
            <w:tcW w:w="2843" w:type="dxa"/>
            <w:shd w:val="clear" w:color="auto" w:fill="auto"/>
          </w:tcPr>
          <w:p w14:paraId="092B7766" w14:textId="77777777" w:rsidR="00761C69" w:rsidRPr="00663DFF" w:rsidRDefault="00761C69" w:rsidP="00761C69">
            <w:pPr>
              <w:spacing w:before="120" w:after="120" w:line="240" w:lineRule="auto"/>
              <w:rPr>
                <w:rFonts w:ascii="Calibri" w:eastAsia="Times New Roman" w:hAnsi="Calibri" w:cs="Calibri"/>
                <w:sz w:val="20"/>
                <w:szCs w:val="20"/>
                <w:lang w:eastAsia="pl-PL"/>
              </w:rPr>
            </w:pPr>
            <w:r w:rsidRPr="00663DFF">
              <w:rPr>
                <w:rFonts w:ascii="Calibri" w:eastAsia="Times New Roman" w:hAnsi="Calibri" w:cs="Calibri"/>
                <w:sz w:val="20"/>
                <w:szCs w:val="20"/>
                <w:lang w:eastAsia="pl-PL"/>
              </w:rPr>
              <w:t>Suma ubezpieczenia / franszyza</w:t>
            </w:r>
          </w:p>
        </w:tc>
        <w:tc>
          <w:tcPr>
            <w:tcW w:w="7222" w:type="dxa"/>
            <w:shd w:val="clear" w:color="auto" w:fill="auto"/>
          </w:tcPr>
          <w:p w14:paraId="63902878" w14:textId="122228DE" w:rsidR="00761C69" w:rsidRPr="00663DFF" w:rsidRDefault="00761C69" w:rsidP="00B14040">
            <w:pPr>
              <w:keepNext/>
              <w:numPr>
                <w:ilvl w:val="1"/>
                <w:numId w:val="0"/>
              </w:numPr>
              <w:spacing w:before="60" w:after="120" w:line="240" w:lineRule="exact"/>
              <w:ind w:left="173" w:right="181"/>
              <w:jc w:val="both"/>
              <w:outlineLvl w:val="1"/>
              <w:rPr>
                <w:rFonts w:ascii="Calibri" w:eastAsia="Times New Roman" w:hAnsi="Calibri" w:cs="Calibri"/>
                <w:sz w:val="20"/>
                <w:szCs w:val="20"/>
                <w:lang w:eastAsia="pl-PL"/>
              </w:rPr>
            </w:pPr>
            <w:r w:rsidRPr="00663DFF">
              <w:rPr>
                <w:rFonts w:ascii="Calibri" w:eastAsia="Times New Roman" w:hAnsi="Calibri" w:cs="Calibri"/>
                <w:sz w:val="20"/>
                <w:szCs w:val="20"/>
                <w:lang w:eastAsia="pl-PL"/>
              </w:rPr>
              <w:t>Suma ubezpieczenia, na jedno i na wszystkie zdarzenia łącznie nie będzie niższa niż</w:t>
            </w:r>
            <w:r w:rsidRPr="00663DFF">
              <w:rPr>
                <w:rFonts w:ascii="Calibri" w:eastAsia="Times New Roman" w:hAnsi="Calibri" w:cs="Calibri"/>
                <w:b/>
                <w:i/>
                <w:sz w:val="20"/>
                <w:szCs w:val="20"/>
                <w:lang w:eastAsia="pl-PL"/>
              </w:rPr>
              <w:t xml:space="preserve"> </w:t>
            </w:r>
            <w:r w:rsidR="00663DFF" w:rsidRPr="00663DFF">
              <w:rPr>
                <w:rFonts w:ascii="Calibri" w:eastAsia="Times New Roman" w:hAnsi="Calibri" w:cs="Calibri"/>
                <w:iCs/>
                <w:sz w:val="20"/>
                <w:szCs w:val="20"/>
                <w:lang w:eastAsia="pl-PL"/>
              </w:rPr>
              <w:t>2</w:t>
            </w:r>
            <w:r w:rsidR="00813E15">
              <w:rPr>
                <w:rFonts w:ascii="Calibri" w:eastAsia="Times New Roman" w:hAnsi="Calibri" w:cs="Calibri"/>
                <w:iCs/>
                <w:sz w:val="20"/>
                <w:szCs w:val="20"/>
                <w:lang w:eastAsia="pl-PL"/>
              </w:rPr>
              <w:t xml:space="preserve"> </w:t>
            </w:r>
            <w:r w:rsidR="00663DFF" w:rsidRPr="00663DFF">
              <w:rPr>
                <w:rFonts w:ascii="Calibri" w:eastAsia="Times New Roman" w:hAnsi="Calibri" w:cs="Calibri"/>
                <w:iCs/>
                <w:sz w:val="20"/>
                <w:szCs w:val="20"/>
                <w:lang w:eastAsia="pl-PL"/>
              </w:rPr>
              <w:t>00</w:t>
            </w:r>
            <w:r w:rsidR="00813E15">
              <w:rPr>
                <w:rFonts w:ascii="Calibri" w:eastAsia="Times New Roman" w:hAnsi="Calibri" w:cs="Calibri"/>
                <w:iCs/>
                <w:sz w:val="20"/>
                <w:szCs w:val="20"/>
                <w:lang w:eastAsia="pl-PL"/>
              </w:rPr>
              <w:t>0</w:t>
            </w:r>
            <w:r w:rsidR="00663DFF" w:rsidRPr="00663DFF">
              <w:rPr>
                <w:rFonts w:ascii="Calibri" w:eastAsia="Times New Roman" w:hAnsi="Calibri" w:cs="Calibri"/>
                <w:iCs/>
                <w:sz w:val="20"/>
                <w:szCs w:val="20"/>
                <w:lang w:eastAsia="pl-PL"/>
              </w:rPr>
              <w:t> 000,00</w:t>
            </w:r>
            <w:r w:rsidRPr="00663DFF">
              <w:rPr>
                <w:rFonts w:ascii="Calibri" w:eastAsia="Times New Roman" w:hAnsi="Calibri" w:cs="Calibri"/>
                <w:b/>
                <w:i/>
                <w:sz w:val="20"/>
                <w:szCs w:val="20"/>
                <w:lang w:eastAsia="pl-PL"/>
              </w:rPr>
              <w:t xml:space="preserve"> </w:t>
            </w:r>
            <w:r w:rsidRPr="00663DFF">
              <w:rPr>
                <w:rFonts w:ascii="Calibri" w:eastAsia="Times New Roman" w:hAnsi="Calibri" w:cs="Calibri"/>
                <w:sz w:val="20"/>
                <w:szCs w:val="20"/>
                <w:lang w:eastAsia="pl-PL"/>
              </w:rPr>
              <w:t xml:space="preserve">PLN, a udział własny nie większy niż 10% wartości sumy ubezpieczenia, </w:t>
            </w:r>
            <w:r w:rsidR="00B14040" w:rsidRPr="00663DFF">
              <w:rPr>
                <w:rFonts w:ascii="Calibri" w:eastAsia="Times New Roman" w:hAnsi="Calibri" w:cs="Calibri"/>
                <w:sz w:val="20"/>
                <w:szCs w:val="20"/>
                <w:lang w:eastAsia="pl-PL"/>
              </w:rPr>
              <w:t>dla szkód osobowych brak udziału własnego.</w:t>
            </w:r>
          </w:p>
        </w:tc>
      </w:tr>
      <w:tr w:rsidR="00761C69" w:rsidRPr="00387279" w14:paraId="302043A3" w14:textId="77777777" w:rsidTr="0065658F">
        <w:trPr>
          <w:trHeight w:val="416"/>
        </w:trPr>
        <w:tc>
          <w:tcPr>
            <w:tcW w:w="2843" w:type="dxa"/>
            <w:shd w:val="clear" w:color="auto" w:fill="auto"/>
          </w:tcPr>
          <w:p w14:paraId="7C3E6AA1" w14:textId="77777777" w:rsidR="00761C69" w:rsidRPr="00761C69" w:rsidRDefault="00761C69" w:rsidP="00761C69">
            <w:pPr>
              <w:spacing w:before="120" w:after="120" w:line="240" w:lineRule="auto"/>
              <w:rPr>
                <w:rFonts w:ascii="Calibri" w:eastAsia="Times New Roman" w:hAnsi="Calibri" w:cs="Calibri"/>
                <w:sz w:val="20"/>
                <w:szCs w:val="20"/>
                <w:lang w:eastAsia="pl-PL"/>
              </w:rPr>
            </w:pPr>
            <w:r w:rsidRPr="00761C69">
              <w:rPr>
                <w:rFonts w:ascii="Calibri" w:eastAsia="Times New Roman" w:hAnsi="Calibri" w:cs="Calibri"/>
                <w:sz w:val="20"/>
                <w:szCs w:val="20"/>
                <w:lang w:eastAsia="pl-PL"/>
              </w:rPr>
              <w:t>Trigger</w:t>
            </w:r>
          </w:p>
        </w:tc>
        <w:tc>
          <w:tcPr>
            <w:tcW w:w="7222" w:type="dxa"/>
            <w:shd w:val="clear" w:color="auto" w:fill="auto"/>
          </w:tcPr>
          <w:p w14:paraId="018D9881" w14:textId="77777777" w:rsidR="00761C69" w:rsidRPr="00663DFF" w:rsidRDefault="00761C69" w:rsidP="00B14040">
            <w:pPr>
              <w:keepNext/>
              <w:numPr>
                <w:ilvl w:val="1"/>
                <w:numId w:val="0"/>
              </w:numPr>
              <w:spacing w:before="60" w:after="120" w:line="240" w:lineRule="exact"/>
              <w:ind w:left="567" w:right="181" w:hanging="567"/>
              <w:jc w:val="both"/>
              <w:outlineLvl w:val="1"/>
              <w:rPr>
                <w:rFonts w:ascii="Calibri" w:eastAsia="Times New Roman" w:hAnsi="Calibri" w:cs="Calibri"/>
                <w:sz w:val="20"/>
                <w:szCs w:val="20"/>
                <w:lang w:val="en-GB" w:eastAsia="pl-PL"/>
              </w:rPr>
            </w:pPr>
            <w:r w:rsidRPr="00663DFF">
              <w:rPr>
                <w:rFonts w:ascii="Calibri" w:eastAsia="Times New Roman" w:hAnsi="Calibri" w:cs="Calibri"/>
                <w:bCs/>
                <w:color w:val="000000"/>
                <w:sz w:val="20"/>
                <w:szCs w:val="20"/>
                <w:lang w:val="en-GB" w:eastAsia="pl-PL"/>
              </w:rPr>
              <w:t xml:space="preserve">Wymagany trigger polisy: loss occurrence </w:t>
            </w:r>
          </w:p>
        </w:tc>
      </w:tr>
    </w:tbl>
    <w:p w14:paraId="72168BA2" w14:textId="0C344C90" w:rsidR="00976508" w:rsidRPr="00482BB8" w:rsidRDefault="00976508" w:rsidP="00976508">
      <w:pPr>
        <w:pStyle w:val="Akapitzlist"/>
        <w:spacing w:before="120" w:after="60" w:line="260" w:lineRule="exact"/>
        <w:ind w:left="284"/>
        <w:contextualSpacing w:val="0"/>
        <w:jc w:val="both"/>
        <w:rPr>
          <w:rFonts w:cstheme="minorHAnsi"/>
          <w:b/>
          <w:color w:val="092D74"/>
        </w:rPr>
      </w:pPr>
      <w:r>
        <w:rPr>
          <w:rFonts w:cstheme="minorHAnsi"/>
          <w:b/>
          <w:color w:val="092D74"/>
        </w:rPr>
        <w:t>II</w:t>
      </w:r>
      <w:r>
        <w:rPr>
          <w:rFonts w:cstheme="minorHAnsi"/>
          <w:b/>
          <w:color w:val="092D74"/>
        </w:rPr>
        <w:tab/>
      </w:r>
      <w:r w:rsidRPr="00482BB8">
        <w:rPr>
          <w:rFonts w:cstheme="minorHAnsi"/>
          <w:b/>
          <w:color w:val="092D74"/>
        </w:rPr>
        <w:t>POSTANOWIENIA OGÓLNE DOTYCZĄCE UBEZPIECZEŃ</w:t>
      </w:r>
    </w:p>
    <w:p w14:paraId="15D8D741" w14:textId="77777777" w:rsidR="005241FD" w:rsidRPr="005241FD" w:rsidRDefault="005241FD" w:rsidP="005241FD">
      <w:pPr>
        <w:pStyle w:val="Akapitzlist"/>
        <w:numPr>
          <w:ilvl w:val="0"/>
          <w:numId w:val="1"/>
        </w:numPr>
        <w:tabs>
          <w:tab w:val="num" w:pos="360"/>
        </w:tabs>
        <w:spacing w:before="120" w:after="60" w:line="260" w:lineRule="exact"/>
        <w:ind w:left="708" w:firstLine="0"/>
        <w:contextualSpacing w:val="0"/>
        <w:jc w:val="both"/>
        <w:rPr>
          <w:rFonts w:ascii="Arial" w:eastAsia="Times New Roman" w:hAnsi="Arial" w:cs="Arial"/>
          <w:b/>
          <w:vanish/>
          <w:color w:val="1F497D"/>
          <w:sz w:val="20"/>
          <w:szCs w:val="20"/>
          <w:lang w:eastAsia="pl-PL"/>
        </w:rPr>
      </w:pPr>
    </w:p>
    <w:p w14:paraId="65F7CA8C" w14:textId="05151BD1" w:rsidR="00976508" w:rsidRPr="005241FD" w:rsidRDefault="00976508" w:rsidP="005241FD">
      <w:pPr>
        <w:pStyle w:val="2poziom"/>
        <w:ind w:left="357"/>
        <w:rPr>
          <w:rFonts w:asciiTheme="minorHAnsi" w:hAnsiTheme="minorHAnsi" w:cstheme="minorHAnsi"/>
          <w:sz w:val="20"/>
          <w:szCs w:val="20"/>
        </w:rPr>
      </w:pPr>
      <w:r w:rsidRPr="005241FD">
        <w:rPr>
          <w:rFonts w:asciiTheme="minorHAnsi" w:hAnsiTheme="minorHAnsi" w:cstheme="minorHAnsi"/>
          <w:sz w:val="20"/>
          <w:szCs w:val="20"/>
        </w:rPr>
        <w:t>Ilekroć Wykonawca, jest zobowiązany do zawarcia umowy lub umów ubezpieczenia na mocy niniejszej Umowy, wówczas:</w:t>
      </w:r>
    </w:p>
    <w:p w14:paraId="6E225112"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lastRenderedPageBreak/>
        <w:t>Zawrze umowę ubezpieczenia określoną niniejszą Umową w renomowanych firmach ubezpieczeniowych oraz zgodnie ze zwyczajowo przyjętą w branży praktyką.</w:t>
      </w:r>
    </w:p>
    <w:p w14:paraId="358D152D"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Nie później niż do 14 dni przed przystąpieniem do realizacji Prac, lecz nie później niż do 30 dni od dnia zawarcia niniejszej Umowy, przedstawi Zamawiającemu komplet dokumentów, potwierdzających zawarcie ubezpieczeń wymaganych niniejsza Umową.</w:t>
      </w:r>
    </w:p>
    <w:p w14:paraId="00724016"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Nie będzie wprowadzał żadnych zmian w treści umów ubezpieczenia, o których mowa w niniejszej Umowie bez zgody Zamawiającego.</w:t>
      </w:r>
    </w:p>
    <w:p w14:paraId="3A112C36"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Niezwłocznie, lecz nie później niż w terminie do 7 dni roboczych, zawiadomi Zamawiającego o wprowadzeniu przez zakład ubezpieczeń zmian istotnych warunków ubezpieczenia, określonych niniejszą Umowa.</w:t>
      </w:r>
    </w:p>
    <w:p w14:paraId="3FD9F181" w14:textId="0B3880C6"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Niezwłocznie, lecz nie później niż w terminie do 7 dni roboczych, przedstawi Zamawiającemu nowy komplet dokumentów, potwierdzający zawarcie ubezpieczeń, gdyby taki został wydany w toku realizacji zobowiązań wynikających z Umowy w odni</w:t>
      </w:r>
      <w:r w:rsidR="005241FD">
        <w:rPr>
          <w:rFonts w:asciiTheme="minorHAnsi" w:hAnsiTheme="minorHAnsi" w:cstheme="minorHAnsi"/>
          <w:sz w:val="20"/>
          <w:szCs w:val="20"/>
        </w:rPr>
        <w:t>esieniu do pkt. 2</w:t>
      </w:r>
      <w:r w:rsidRPr="00482BB8">
        <w:rPr>
          <w:rFonts w:asciiTheme="minorHAnsi" w:hAnsiTheme="minorHAnsi" w:cstheme="minorHAnsi"/>
          <w:sz w:val="20"/>
          <w:szCs w:val="20"/>
        </w:rPr>
        <w:t>.1.4.</w:t>
      </w:r>
    </w:p>
    <w:p w14:paraId="2712B7A8"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Na każde żądanie Zamawiającego okaże potwierdzenie zapłaty wymaganych składek/ rat składek za wymagane ubezpieczenia określone niniejszą Umową.</w:t>
      </w:r>
    </w:p>
    <w:p w14:paraId="141C810D"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Będzie należycie wypełniał wszelkie obowiązki wynikające z umów ubezpieczenia.</w:t>
      </w:r>
    </w:p>
    <w:p w14:paraId="248F7B1C"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Na każde żądanie Zamawiającego przedstawi stosowny komplet dokumentów, potwierdzający ochronę ubezpieczeniową, zgodną z wymogami niniejszej Umowy.</w:t>
      </w:r>
    </w:p>
    <w:p w14:paraId="2F729B2B"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Dopuszcza się polisy o okresie ochrony krótszym niż wymagane w Umowie, pod warunkiem ich kontynuacji na warunkach spełniających wymogi niniejszej Umowy przez wskazany wyżej okres. Kolejne polisy zostaną przedstawione drugiej stronie, na co najmniej 14 dni przed końcem okresu ubezpieczenia obowiązującej polisy.</w:t>
      </w:r>
    </w:p>
    <w:p w14:paraId="5AB78AB9" w14:textId="77777777" w:rsidR="00976508" w:rsidRPr="00482BB8" w:rsidRDefault="00976508" w:rsidP="00976508">
      <w:pPr>
        <w:pStyle w:val="2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O ile okaże się, że Wykonawca nie posiada wymaganego kompletu dokumentów potwierdzających ochronę ubezpieczeniową w Dacie rozpoczęcia Prac, Zamawiający ma prawo do:</w:t>
      </w:r>
    </w:p>
    <w:p w14:paraId="4E51CDB2"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Zawarcia takiej umowy z wybranym przez siebie ubezpieczycielem, na warunkach określonych niniejszą Umową, na koszt i ryzyko Wykonawcy; lub</w:t>
      </w:r>
    </w:p>
    <w:p w14:paraId="334D147C"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Niedopuszczenia Wykonawcy do wykonania Prac, w tym przypadku Zamawiający będzie uprawniony do naliczania kar umownych z tytułu zwłoki z przyczyn leżących po stronie Wykonawcy.</w:t>
      </w:r>
    </w:p>
    <w:p w14:paraId="2F17A553" w14:textId="3DB21444"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Zamawiający podejmie decyzję według swojego uznania o skorzystaniu z praw opisanych powyżej w p</w:t>
      </w:r>
      <w:r w:rsidR="005241FD">
        <w:rPr>
          <w:rFonts w:asciiTheme="minorHAnsi" w:hAnsiTheme="minorHAnsi" w:cstheme="minorHAnsi"/>
          <w:sz w:val="20"/>
          <w:szCs w:val="20"/>
        </w:rPr>
        <w:t>kt. 2.2.1 lub 2</w:t>
      </w:r>
      <w:r w:rsidRPr="00482BB8">
        <w:rPr>
          <w:rFonts w:asciiTheme="minorHAnsi" w:hAnsiTheme="minorHAnsi" w:cstheme="minorHAnsi"/>
          <w:sz w:val="20"/>
          <w:szCs w:val="20"/>
        </w:rPr>
        <w:t>.2.2. Powyższe zapisy stosuje się odpowiednio również w przypadku, gdy termin obowiązywania polisy upływa w trakcie realizacji Prac i musi ona zostać odnowiona na kolejny okres ubezpieczenia.</w:t>
      </w:r>
    </w:p>
    <w:p w14:paraId="392E378C"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54BF1475" w14:textId="77777777" w:rsidR="0097650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4180BAF3" w14:textId="77777777" w:rsidR="00976508" w:rsidRPr="00482BB8" w:rsidRDefault="00976508" w:rsidP="00976508">
      <w:pPr>
        <w:pStyle w:val="3poziom"/>
        <w:tabs>
          <w:tab w:val="clear" w:pos="360"/>
        </w:tabs>
        <w:ind w:left="1077" w:hanging="720"/>
        <w:rPr>
          <w:rFonts w:asciiTheme="minorHAnsi" w:hAnsiTheme="minorHAnsi" w:cstheme="minorHAnsi"/>
          <w:sz w:val="20"/>
          <w:szCs w:val="20"/>
        </w:rPr>
      </w:pPr>
      <w:r w:rsidRPr="00482BB8">
        <w:rPr>
          <w:rFonts w:asciiTheme="minorHAnsi" w:hAnsiTheme="minorHAnsi" w:cstheme="minorHAnsi"/>
          <w:sz w:val="20"/>
          <w:szCs w:val="20"/>
        </w:rPr>
        <w:t>Wykonawca oświadcza, że będzie posiadał obowiązkowe ubezpieczenia wymagane przez przepisy prawa.</w:t>
      </w:r>
    </w:p>
    <w:p w14:paraId="60CF9596" w14:textId="77777777" w:rsidR="00B8013D" w:rsidRDefault="00B8013D"/>
    <w:sectPr w:rsidR="00B801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DB68F" w14:textId="77777777" w:rsidR="00E13091" w:rsidRDefault="00E13091" w:rsidP="00B14040">
      <w:pPr>
        <w:spacing w:after="0" w:line="240" w:lineRule="auto"/>
      </w:pPr>
      <w:r>
        <w:separator/>
      </w:r>
    </w:p>
  </w:endnote>
  <w:endnote w:type="continuationSeparator" w:id="0">
    <w:p w14:paraId="0D7E49AB" w14:textId="77777777" w:rsidR="00E13091" w:rsidRDefault="00E13091" w:rsidP="00B14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235B6" w14:textId="77777777" w:rsidR="00E13091" w:rsidRDefault="00E13091" w:rsidP="00B14040">
      <w:pPr>
        <w:spacing w:after="0" w:line="240" w:lineRule="auto"/>
      </w:pPr>
      <w:r>
        <w:separator/>
      </w:r>
    </w:p>
  </w:footnote>
  <w:footnote w:type="continuationSeparator" w:id="0">
    <w:p w14:paraId="787189D6" w14:textId="77777777" w:rsidR="00E13091" w:rsidRDefault="00E13091" w:rsidP="00B14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F1648C"/>
    <w:multiLevelType w:val="multilevel"/>
    <w:tmpl w:val="90CC4478"/>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num w:numId="1" w16cid:durableId="299726406">
    <w:abstractNumId w:val="0"/>
  </w:num>
  <w:num w:numId="2" w16cid:durableId="2110930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C69"/>
    <w:rsid w:val="000C679E"/>
    <w:rsid w:val="00273ACE"/>
    <w:rsid w:val="00387279"/>
    <w:rsid w:val="003A78BC"/>
    <w:rsid w:val="003C72FE"/>
    <w:rsid w:val="00446936"/>
    <w:rsid w:val="005241FD"/>
    <w:rsid w:val="005A5681"/>
    <w:rsid w:val="00630315"/>
    <w:rsid w:val="00663DFF"/>
    <w:rsid w:val="007472D1"/>
    <w:rsid w:val="00761C69"/>
    <w:rsid w:val="00813E15"/>
    <w:rsid w:val="008A6720"/>
    <w:rsid w:val="00976508"/>
    <w:rsid w:val="00B14040"/>
    <w:rsid w:val="00B8013D"/>
    <w:rsid w:val="00B92153"/>
    <w:rsid w:val="00E13091"/>
    <w:rsid w:val="00EC156A"/>
    <w:rsid w:val="00F80D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C2781"/>
  <w15:chartTrackingRefBased/>
  <w15:docId w15:val="{8AEE28B2-47DB-4006-B584-D761124BD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poziom">
    <w:name w:val="*1 poziom"/>
    <w:basedOn w:val="Akapitzlist"/>
    <w:qFormat/>
    <w:rsid w:val="00761C69"/>
    <w:pPr>
      <w:numPr>
        <w:numId w:val="1"/>
      </w:numPr>
      <w:tabs>
        <w:tab w:val="num" w:pos="360"/>
      </w:tabs>
      <w:spacing w:before="120" w:after="60" w:line="260" w:lineRule="exact"/>
      <w:ind w:left="708" w:firstLine="0"/>
      <w:contextualSpacing w:val="0"/>
      <w:jc w:val="both"/>
    </w:pPr>
    <w:rPr>
      <w:rFonts w:ascii="Arial" w:eastAsia="Times New Roman" w:hAnsi="Arial" w:cs="Arial"/>
      <w:b/>
      <w:color w:val="1F497D"/>
      <w:sz w:val="20"/>
      <w:szCs w:val="20"/>
      <w:lang w:eastAsia="pl-PL"/>
    </w:rPr>
  </w:style>
  <w:style w:type="paragraph" w:customStyle="1" w:styleId="2poziom">
    <w:name w:val="*2 poziom"/>
    <w:basedOn w:val="Akapitzlist"/>
    <w:link w:val="2poziomZnak"/>
    <w:qFormat/>
    <w:rsid w:val="00761C69"/>
    <w:pPr>
      <w:numPr>
        <w:ilvl w:val="1"/>
        <w:numId w:val="1"/>
      </w:numPr>
      <w:tabs>
        <w:tab w:val="num" w:pos="360"/>
      </w:tabs>
      <w:spacing w:after="0" w:line="260" w:lineRule="exact"/>
      <w:ind w:left="708" w:firstLine="0"/>
      <w:jc w:val="both"/>
    </w:pPr>
    <w:rPr>
      <w:rFonts w:ascii="Arial" w:eastAsia="Times New Roman" w:hAnsi="Arial" w:cs="Arial"/>
      <w:sz w:val="18"/>
      <w:szCs w:val="18"/>
      <w:lang w:eastAsia="pl-PL"/>
    </w:rPr>
  </w:style>
  <w:style w:type="paragraph" w:customStyle="1" w:styleId="5poziom">
    <w:name w:val="*5 poziom"/>
    <w:basedOn w:val="Akapitzlist"/>
    <w:link w:val="5poziomZnak"/>
    <w:qFormat/>
    <w:rsid w:val="00761C69"/>
    <w:pPr>
      <w:numPr>
        <w:ilvl w:val="4"/>
        <w:numId w:val="1"/>
      </w:numPr>
      <w:tabs>
        <w:tab w:val="num" w:pos="360"/>
      </w:tabs>
      <w:spacing w:after="0" w:line="260" w:lineRule="exact"/>
      <w:ind w:left="708" w:firstLine="0"/>
      <w:jc w:val="both"/>
    </w:pPr>
    <w:rPr>
      <w:rFonts w:ascii="Arial" w:eastAsia="Times New Roman" w:hAnsi="Arial" w:cs="Arial"/>
      <w:sz w:val="18"/>
      <w:szCs w:val="18"/>
      <w:lang w:eastAsia="pl-PL"/>
    </w:rPr>
  </w:style>
  <w:style w:type="paragraph" w:customStyle="1" w:styleId="3poziom">
    <w:name w:val="*3 poziom"/>
    <w:basedOn w:val="Akapitzlist"/>
    <w:link w:val="3poziomZnak"/>
    <w:qFormat/>
    <w:rsid w:val="00761C69"/>
    <w:pPr>
      <w:numPr>
        <w:ilvl w:val="2"/>
        <w:numId w:val="1"/>
      </w:numPr>
      <w:tabs>
        <w:tab w:val="num" w:pos="360"/>
      </w:tabs>
      <w:spacing w:after="0" w:line="260" w:lineRule="exact"/>
      <w:ind w:left="708" w:firstLine="0"/>
      <w:jc w:val="both"/>
    </w:pPr>
    <w:rPr>
      <w:rFonts w:ascii="Arial" w:eastAsia="Times New Roman" w:hAnsi="Arial" w:cs="Arial"/>
      <w:sz w:val="18"/>
      <w:szCs w:val="18"/>
      <w:lang w:eastAsia="pl-PL"/>
    </w:rPr>
  </w:style>
  <w:style w:type="paragraph" w:customStyle="1" w:styleId="4poziom">
    <w:name w:val="*4 poziom"/>
    <w:basedOn w:val="3poziom"/>
    <w:qFormat/>
    <w:rsid w:val="00761C69"/>
    <w:pPr>
      <w:numPr>
        <w:ilvl w:val="3"/>
      </w:numPr>
      <w:tabs>
        <w:tab w:val="num" w:pos="360"/>
      </w:tabs>
      <w:ind w:left="1077"/>
    </w:p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uiPriority w:val="34"/>
    <w:qFormat/>
    <w:rsid w:val="00761C69"/>
    <w:pPr>
      <w:ind w:left="720"/>
      <w:contextualSpacing/>
    </w:pPr>
  </w:style>
  <w:style w:type="character" w:styleId="Odwoaniedokomentarza">
    <w:name w:val="annotation reference"/>
    <w:basedOn w:val="Domylnaczcionkaakapitu"/>
    <w:uiPriority w:val="99"/>
    <w:semiHidden/>
    <w:unhideWhenUsed/>
    <w:rsid w:val="003A78BC"/>
    <w:rPr>
      <w:sz w:val="16"/>
      <w:szCs w:val="16"/>
    </w:rPr>
  </w:style>
  <w:style w:type="paragraph" w:styleId="Tekstkomentarza">
    <w:name w:val="annotation text"/>
    <w:basedOn w:val="Normalny"/>
    <w:link w:val="TekstkomentarzaZnak"/>
    <w:uiPriority w:val="99"/>
    <w:semiHidden/>
    <w:unhideWhenUsed/>
    <w:rsid w:val="003A78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78BC"/>
    <w:rPr>
      <w:sz w:val="20"/>
      <w:szCs w:val="20"/>
    </w:rPr>
  </w:style>
  <w:style w:type="paragraph" w:styleId="Tematkomentarza">
    <w:name w:val="annotation subject"/>
    <w:basedOn w:val="Tekstkomentarza"/>
    <w:next w:val="Tekstkomentarza"/>
    <w:link w:val="TematkomentarzaZnak"/>
    <w:uiPriority w:val="99"/>
    <w:semiHidden/>
    <w:unhideWhenUsed/>
    <w:rsid w:val="003A78BC"/>
    <w:rPr>
      <w:b/>
      <w:bCs/>
    </w:rPr>
  </w:style>
  <w:style w:type="character" w:customStyle="1" w:styleId="TematkomentarzaZnak">
    <w:name w:val="Temat komentarza Znak"/>
    <w:basedOn w:val="TekstkomentarzaZnak"/>
    <w:link w:val="Tematkomentarza"/>
    <w:uiPriority w:val="99"/>
    <w:semiHidden/>
    <w:rsid w:val="003A78BC"/>
    <w:rPr>
      <w:b/>
      <w:bCs/>
      <w:sz w:val="20"/>
      <w:szCs w:val="20"/>
    </w:rPr>
  </w:style>
  <w:style w:type="paragraph" w:styleId="Tekstdymka">
    <w:name w:val="Balloon Text"/>
    <w:basedOn w:val="Normalny"/>
    <w:link w:val="TekstdymkaZnak"/>
    <w:uiPriority w:val="99"/>
    <w:semiHidden/>
    <w:unhideWhenUsed/>
    <w:rsid w:val="003A78B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A78BC"/>
    <w:rPr>
      <w:rFonts w:ascii="Segoe UI" w:hAnsi="Segoe UI" w:cs="Segoe UI"/>
      <w:sz w:val="18"/>
      <w:szCs w:val="18"/>
    </w:r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uiPriority w:val="34"/>
    <w:qFormat/>
    <w:rsid w:val="00976508"/>
  </w:style>
  <w:style w:type="character" w:customStyle="1" w:styleId="Teksttreci">
    <w:name w:val="Tekst treści_"/>
    <w:link w:val="Teksttreci1"/>
    <w:uiPriority w:val="99"/>
    <w:rsid w:val="00976508"/>
    <w:rPr>
      <w:rFonts w:ascii="Arial" w:eastAsia="Courier New" w:hAnsi="Arial" w:cs="Arial"/>
      <w:shd w:val="clear" w:color="auto" w:fill="FFFFFF"/>
    </w:rPr>
  </w:style>
  <w:style w:type="paragraph" w:customStyle="1" w:styleId="Teksttreci1">
    <w:name w:val="Tekst treści1"/>
    <w:basedOn w:val="Normalny"/>
    <w:link w:val="Teksttreci"/>
    <w:uiPriority w:val="99"/>
    <w:rsid w:val="00976508"/>
    <w:pPr>
      <w:widowControl w:val="0"/>
      <w:shd w:val="clear" w:color="auto" w:fill="FFFFFF"/>
      <w:spacing w:before="180" w:after="300" w:line="293" w:lineRule="exact"/>
      <w:ind w:hanging="340"/>
    </w:pPr>
    <w:rPr>
      <w:rFonts w:ascii="Arial" w:eastAsia="Courier New" w:hAnsi="Arial" w:cs="Arial"/>
    </w:rPr>
  </w:style>
  <w:style w:type="character" w:customStyle="1" w:styleId="2poziomZnak">
    <w:name w:val="*2 poziom Znak"/>
    <w:basedOn w:val="AkapitzlistZnak"/>
    <w:link w:val="2poziom"/>
    <w:rsid w:val="00976508"/>
    <w:rPr>
      <w:rFonts w:ascii="Arial" w:eastAsia="Times New Roman" w:hAnsi="Arial" w:cs="Arial"/>
      <w:sz w:val="18"/>
      <w:szCs w:val="18"/>
      <w:lang w:eastAsia="pl-PL"/>
    </w:rPr>
  </w:style>
  <w:style w:type="character" w:customStyle="1" w:styleId="5poziomZnak">
    <w:name w:val="*5 poziom Znak"/>
    <w:basedOn w:val="AkapitzlistZnak"/>
    <w:link w:val="5poziom"/>
    <w:rsid w:val="00976508"/>
    <w:rPr>
      <w:rFonts w:ascii="Arial" w:eastAsia="Times New Roman" w:hAnsi="Arial" w:cs="Arial"/>
      <w:sz w:val="18"/>
      <w:szCs w:val="18"/>
      <w:lang w:eastAsia="pl-PL"/>
    </w:rPr>
  </w:style>
  <w:style w:type="character" w:customStyle="1" w:styleId="3poziomZnak">
    <w:name w:val="*3 poziom Znak"/>
    <w:basedOn w:val="AkapitzlistZnak"/>
    <w:link w:val="3poziom"/>
    <w:rsid w:val="00976508"/>
    <w:rPr>
      <w:rFonts w:ascii="Arial" w:eastAsia="Times New Roman" w:hAnsi="Arial" w:cs="Arial"/>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 nr 5 do SWZ i zał. nr 3 do Zamówienia - Warunki ubezpieczenia.docx</dmsv2BaseFileName>
    <dmsv2BaseDisplayName xmlns="http://schemas.microsoft.com/sharepoint/v3">SWZ_Zał. nr 5 do SWZ i zał. nr 3 do Zamówienia - Warunki ubezpieczenia</dmsv2BaseDisplayName>
    <dmsv2SWPP2ObjectNumber xmlns="http://schemas.microsoft.com/sharepoint/v3">POST/PEC/PEC/UZL/00126/2026                       </dmsv2SWPP2ObjectNumber>
    <dmsv2SWPP2SumMD5 xmlns="http://schemas.microsoft.com/sharepoint/v3">e258c61844c4076f76cbdb82db445563</dmsv2SWPP2SumMD5>
    <dmsv2BaseMoved xmlns="http://schemas.microsoft.com/sharepoint/v3">false</dmsv2BaseMoved>
    <dmsv2BaseIsSensitive xmlns="http://schemas.microsoft.com/sharepoint/v3">true</dmsv2BaseIsSensitive>
    <dmsv2SWPP2IDSWPP2 xmlns="http://schemas.microsoft.com/sharepoint/v3">707498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24470010</dmsv2BaseClientSystemDocumentID>
    <dmsv2BaseModifiedByID xmlns="http://schemas.microsoft.com/sharepoint/v3">19100176</dmsv2BaseModifiedByID>
    <dmsv2BaseCreatedByID xmlns="http://schemas.microsoft.com/sharepoint/v3">19100176</dmsv2BaseCreatedByID>
    <dmsv2SWPP2ObjectDepartment xmlns="http://schemas.microsoft.com/sharepoint/v3">00000001000l00030007</dmsv2SWPP2ObjectDepartment>
    <dmsv2SWPP2ObjectName xmlns="http://schemas.microsoft.com/sharepoint/v3">Postępowanie</dmsv2SWPP2ObjectName>
    <_dlc_DocId xmlns="a19cb1c7-c5c7-46d4-85ae-d83685407bba">PR4UJWENCY6Q-1831129884-25</_dlc_DocId>
    <_dlc_DocIdUrl xmlns="a19cb1c7-c5c7-46d4-85ae-d83685407bba">
      <Url>https://swpp2.dms.gkpge.pl/sites/42/_layouts/15/DocIdRedir.aspx?ID=PR4UJWENCY6Q-1831129884-25</Url>
      <Description>PR4UJWENCY6Q-1831129884-25</Description>
    </_dlc_DocIdUrl>
  </documentManagement>
</p:properties>
</file>

<file path=customXml/itemProps1.xml><?xml version="1.0" encoding="utf-8"?>
<ds:datastoreItem xmlns:ds="http://schemas.openxmlformats.org/officeDocument/2006/customXml" ds:itemID="{F0065A7D-DE69-474F-A4F0-E9E2B3F83518}"/>
</file>

<file path=customXml/itemProps2.xml><?xml version="1.0" encoding="utf-8"?>
<ds:datastoreItem xmlns:ds="http://schemas.openxmlformats.org/officeDocument/2006/customXml" ds:itemID="{D6AE8D37-BF82-4695-83DB-7D37050D5369}"/>
</file>

<file path=customXml/itemProps3.xml><?xml version="1.0" encoding="utf-8"?>
<ds:datastoreItem xmlns:ds="http://schemas.openxmlformats.org/officeDocument/2006/customXml" ds:itemID="{27295543-0B68-4B3B-B86B-D0DD3AFB8E01}"/>
</file>

<file path=customXml/itemProps4.xml><?xml version="1.0" encoding="utf-8"?>
<ds:datastoreItem xmlns:ds="http://schemas.openxmlformats.org/officeDocument/2006/customXml" ds:itemID="{2DF6082A-C617-478A-8482-BC6AA776DCB7}"/>
</file>

<file path=docProps/app.xml><?xml version="1.0" encoding="utf-8"?>
<Properties xmlns="http://schemas.openxmlformats.org/officeDocument/2006/extended-properties" xmlns:vt="http://schemas.openxmlformats.org/officeDocument/2006/docPropsVTypes">
  <Template>Normal</Template>
  <TotalTime>2</TotalTime>
  <Pages>1</Pages>
  <Words>780</Words>
  <Characters>4682</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Król Anna [PGE EC S.A.]</dc:creator>
  <cp:keywords/>
  <dc:description/>
  <cp:lastModifiedBy>Matyszewski Robert [PGE EC S.A.]</cp:lastModifiedBy>
  <cp:revision>4</cp:revision>
  <cp:lastPrinted>2025-12-23T12:50:00Z</cp:lastPrinted>
  <dcterms:created xsi:type="dcterms:W3CDTF">2025-12-23T12:51:00Z</dcterms:created>
  <dcterms:modified xsi:type="dcterms:W3CDTF">2026-02-10T07:10:00Z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2025-11-07T13:01:16Z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7cfeb1e4-3c28-4796-b64a-cff49b832bf4</vt:lpwstr>
  </property>
  <property fmtid="{D5CDD505-2E9C-101B-9397-08002B2CF9AE}" pid="8" name="MSIP_Label_66b5d990-821a-4d41-b503-280f184b2126_ContentBits">
    <vt:lpwstr>0</vt:lpwstr>
  </property>
  <property fmtid="{D5CDD505-2E9C-101B-9397-08002B2CF9AE}" pid="9" name="ContentTypeId">
    <vt:lpwstr>0x0101891000BBB2BBFB49DC3C43A3BB4877EDBE9FED</vt:lpwstr>
  </property>
  <property fmtid="{D5CDD505-2E9C-101B-9397-08002B2CF9AE}" pid="10" name="_dlc_DocIdItemGuid">
    <vt:lpwstr>7c03be8d-834a-4785-b50f-5ed9ccbb9bb4</vt:lpwstr>
  </property>
</Properties>
</file>